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191177" w:rsidRPr="00191177" w:rsidRDefault="00191177" w:rsidP="00191177">
      <w:pPr>
        <w:spacing w:after="50" w:line="224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109.- </w:t>
      </w:r>
      <w:r w:rsidRPr="00191177">
        <w:rPr>
          <w:rFonts w:ascii="Arial" w:eastAsia="Times New Roman" w:hAnsi="Arial" w:cs="Arial"/>
          <w:sz w:val="18"/>
          <w:szCs w:val="24"/>
          <w:lang w:val="es-ES" w:eastAsia="es-ES"/>
        </w:rPr>
        <w:t>Según el tipo y las características de los contratos, los convenios deberán contener como mínimo lo siguiente: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 xml:space="preserve">La identificación del tipo de convenio que se realizará y de cada una de las partes contratantes, asentando el nombre y el cargo de sus representantes, así como el </w:t>
      </w:r>
      <w:proofErr w:type="spellStart"/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acreditamiento</w:t>
      </w:r>
      <w:proofErr w:type="spellEnd"/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de su personalidad;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El dictamen técnico y los documentos que justifiquen la celebración del convenio;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El objeto del convenio, anotando una descripción sucinta de las modificaciones que se van a realizar;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ab/>
        <w:t>Un programa de ejecución valorizado de acuerdo a la periodicidad establecida para las estimaciones, que considere los conceptos que se realizarán durante su vigencia;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La estipulación por la que las partes acuerdan que, con excepción a lo expresamente estipulado en el convenio, regirán todas y cada una de las cláusulas del contrato original;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Cuando el convenio implique un incremento al plazo de ejecución se deberá señalar el plazo de ejecución para el convenio y el porcentaje que representa, así como el plazo de ejecución total considerando el del contrato original y el nuevo programa de ejecución convenido, y</w:t>
      </w:r>
    </w:p>
    <w:p w:rsidR="00191177" w:rsidRPr="00191177" w:rsidRDefault="00191177" w:rsidP="00191177">
      <w:pPr>
        <w:spacing w:after="50" w:line="224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191177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0"/>
          <w:lang w:val="es-ES" w:eastAsia="es-ES"/>
        </w:rPr>
        <w:t>Cuando el convenio implique un incremento al monto, además de lo previsto en las fracciones anteriores, se deberá contemplar lo siguiente:</w:t>
      </w:r>
    </w:p>
    <w:p w:rsidR="00191177" w:rsidRPr="00191177" w:rsidRDefault="00191177" w:rsidP="00191177">
      <w:pPr>
        <w:spacing w:after="50" w:line="224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>a)</w:t>
      </w: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4"/>
          <w:lang w:val="es-ES" w:eastAsia="es-ES"/>
        </w:rPr>
        <w:t>La disponibilidad presupuestaria;</w:t>
      </w:r>
    </w:p>
    <w:p w:rsidR="00191177" w:rsidRPr="00191177" w:rsidRDefault="00191177" w:rsidP="00191177">
      <w:pPr>
        <w:spacing w:after="50" w:line="224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>b)</w:t>
      </w: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4"/>
          <w:lang w:val="es-ES" w:eastAsia="es-ES"/>
        </w:rPr>
        <w:t>El importe del convenio con número y letra, así como el resultado de la suma con el contrato original y el porcentaje que representa el nuevo importe respecto del original;</w:t>
      </w:r>
    </w:p>
    <w:p w:rsidR="00191177" w:rsidRPr="00191177" w:rsidRDefault="00191177" w:rsidP="00191177">
      <w:pPr>
        <w:spacing w:after="50" w:line="224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>c)</w:t>
      </w: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4"/>
          <w:lang w:val="es-ES" w:eastAsia="es-ES"/>
        </w:rPr>
        <w:t>La obligación, por parte del contratista, de ampliar la garantía en los mismos términos a los establecidos para el contrato original, y</w:t>
      </w:r>
    </w:p>
    <w:p w:rsidR="00191177" w:rsidRPr="00191177" w:rsidRDefault="00191177" w:rsidP="00191177">
      <w:pPr>
        <w:spacing w:after="50" w:line="224" w:lineRule="exact"/>
        <w:ind w:left="1296" w:hanging="432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>d)</w:t>
      </w:r>
      <w:r w:rsidRPr="00191177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191177">
        <w:rPr>
          <w:rFonts w:ascii="Arial" w:eastAsia="Times New Roman" w:hAnsi="Arial" w:cs="Arial"/>
          <w:sz w:val="18"/>
          <w:szCs w:val="24"/>
          <w:lang w:val="es-ES" w:eastAsia="es-ES"/>
        </w:rPr>
        <w:t>Un catálogo de conceptos valorizado, indicando las cantidades y los precios unitarios que lo conforman, determinando cuál es su origen en los términos del artículo 59 de la Ley.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bookmarkStart w:id="0" w:name="_GoBack"/>
      <w:bookmarkEnd w:id="0"/>
    </w:p>
    <w:sectPr w:rsidR="00692A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111CA8"/>
    <w:rsid w:val="00191177"/>
    <w:rsid w:val="002815CE"/>
    <w:rsid w:val="00413DB3"/>
    <w:rsid w:val="00457BE9"/>
    <w:rsid w:val="00473543"/>
    <w:rsid w:val="00495979"/>
    <w:rsid w:val="00692AD0"/>
    <w:rsid w:val="006950E2"/>
    <w:rsid w:val="006F7B91"/>
    <w:rsid w:val="00800CAE"/>
    <w:rsid w:val="008F780B"/>
    <w:rsid w:val="00923585"/>
    <w:rsid w:val="00B32B83"/>
    <w:rsid w:val="00CE5063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2013-04-10T18:18:00Z</dcterms:created>
  <dcterms:modified xsi:type="dcterms:W3CDTF">2013-04-10T18:18:00Z</dcterms:modified>
</cp:coreProperties>
</file>